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12/02/2024 </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Pricing Schedule</w:t>
            </w:r>
          </w:p>
        </w:tc>
        <w:tc>
          <w:tcPr/>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 Months</w:t>
            </w:r>
          </w:p>
        </w:tc>
      </w:tr>
    </w:tbl>
    <w:p w:rsidR="00000000" w:rsidDel="00000000" w:rsidP="00000000" w:rsidRDefault="00000000" w:rsidRPr="00000000" w14:paraId="0000000F">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WiaQ0lnTiKBMdejl+L1G/A+R4g==">CgMxLjAyCGguZ2pkZ3hzMgppZC4zMGowemxsOAByITFsN0JMM2RUU3c1ZHpFUlRDU1F1ZlIxRm10Tm5MR19ZLQ==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